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00" w:rsidRDefault="00FD2B00" w:rsidP="00FD2B00">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Pr>
          <w:rFonts w:ascii="Times New Roman" w:eastAsia="Times New Roman" w:hAnsi="Times New Roman" w:cs="Times New Roman"/>
          <w:b/>
          <w:bCs/>
          <w:kern w:val="36"/>
          <w:sz w:val="48"/>
          <w:szCs w:val="48"/>
          <w:lang w:val="es-ES"/>
        </w:rPr>
        <w:t>10 TORTUGARTE</w:t>
      </w:r>
      <w:r>
        <w:rPr>
          <w:rFonts w:ascii="Times New Roman" w:eastAsia="Times New Roman" w:hAnsi="Times New Roman" w:cs="Times New Roman"/>
          <w:b/>
          <w:bCs/>
          <w:kern w:val="36"/>
          <w:sz w:val="48"/>
          <w:szCs w:val="48"/>
          <w:lang w:val="es-ES"/>
        </w:rPr>
        <w:tab/>
      </w:r>
      <w:r>
        <w:rPr>
          <w:rFonts w:ascii="Times New Roman" w:eastAsia="Times New Roman" w:hAnsi="Times New Roman" w:cs="Times New Roman"/>
          <w:b/>
          <w:bCs/>
          <w:kern w:val="36"/>
          <w:sz w:val="48"/>
          <w:szCs w:val="48"/>
          <w:lang w:val="es-ES"/>
        </w:rPr>
        <w:tab/>
      </w:r>
      <w:r w:rsidRPr="00FD2B00">
        <w:rPr>
          <w:rFonts w:ascii="Times New Roman" w:eastAsia="Times New Roman" w:hAnsi="Times New Roman" w:cs="Times New Roman"/>
          <w:b/>
          <w:bCs/>
          <w:kern w:val="36"/>
          <w:sz w:val="48"/>
          <w:szCs w:val="48"/>
          <w:lang w:val="es-ES"/>
        </w:rPr>
        <w:t>Controlando el tiempo</w:t>
      </w:r>
    </w:p>
    <w:p w:rsidR="00FD2B00" w:rsidRPr="00FD2B00" w:rsidRDefault="00FD2B00" w:rsidP="00FD2B00">
      <w:pPr>
        <w:spacing w:before="100" w:beforeAutospacing="1" w:after="100" w:afterAutospacing="1" w:line="240" w:lineRule="auto"/>
        <w:outlineLvl w:val="0"/>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Cuando escribimos programas que incluyen sensores, imágenes o videos, es posible que nos interese controlar o medir tiempo, en este punto surgen dos bloques que pueden ser útiles.</w:t>
      </w:r>
    </w:p>
    <w:p w:rsidR="00FD2B00" w:rsidRPr="00FD2B00" w:rsidRDefault="00FD2B00" w:rsidP="00FD2B00">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bloque esperar tiempo </w:t>
      </w:r>
      <w:r>
        <w:rPr>
          <w:rFonts w:ascii="Times New Roman" w:eastAsia="Times New Roman" w:hAnsi="Times New Roman" w:cs="Times New Roman"/>
          <w:noProof/>
          <w:color w:val="0000FF"/>
          <w:sz w:val="24"/>
          <w:szCs w:val="24"/>
        </w:rPr>
        <w:drawing>
          <wp:inline distT="0" distB="0" distL="0" distR="0">
            <wp:extent cx="2199640" cy="603250"/>
            <wp:effectExtent l="19050" t="0" r="0" b="0"/>
            <wp:docPr id="1" name="Imagen 1" descr="Espera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rar.png">
                      <a:hlinkClick r:id="rId5"/>
                    </pic:cNvPr>
                    <pic:cNvPicPr>
                      <a:picLocks noChangeAspect="1" noChangeArrowheads="1"/>
                    </pic:cNvPicPr>
                  </pic:nvPicPr>
                  <pic:blipFill>
                    <a:blip r:embed="rId6" cstate="print"/>
                    <a:srcRect/>
                    <a:stretch>
                      <a:fillRect/>
                    </a:stretch>
                  </pic:blipFill>
                  <pic:spPr bwMode="auto">
                    <a:xfrm>
                      <a:off x="0" y="0"/>
                      <a:ext cx="2199640" cy="603250"/>
                    </a:xfrm>
                    <a:prstGeom prst="rect">
                      <a:avLst/>
                    </a:prstGeom>
                    <a:noFill/>
                    <a:ln w="9525">
                      <a:noFill/>
                      <a:miter lim="800000"/>
                      <a:headEnd/>
                      <a:tailEnd/>
                    </a:ln>
                  </pic:spPr>
                </pic:pic>
              </a:graphicData>
            </a:graphic>
          </wp:inline>
        </w:drawing>
      </w:r>
    </w:p>
    <w:p w:rsidR="00FD2B00"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Se le conecta un bloque de valor conteniendo la cantidad de segundos que se desea. Este bloque lo que hace es interrumpir la ejecución del código y durante el tiempo que le hayamos indicado no realizará nada, es decir, no seguirá procesando datos ni ejecutando instrucciones. Una vez transcurrido este tiempo, se continuarán ejecutando las acciones que están encastradas debajo. Puede ser de utilidad con un tiempo pequeño para evitar registrar ecos cuando utilizamos el sensor de audio.</w:t>
      </w:r>
    </w:p>
    <w:p w:rsidR="00FD2B00" w:rsidRPr="00FD2B00" w:rsidRDefault="00FD2B00" w:rsidP="00FD2B00">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bloque tiempo </w:t>
      </w:r>
      <w:r>
        <w:rPr>
          <w:rFonts w:ascii="Times New Roman" w:eastAsia="Times New Roman" w:hAnsi="Times New Roman" w:cs="Times New Roman"/>
          <w:noProof/>
          <w:color w:val="0000FF"/>
          <w:sz w:val="24"/>
          <w:szCs w:val="24"/>
        </w:rPr>
        <w:drawing>
          <wp:inline distT="0" distB="0" distL="0" distR="0">
            <wp:extent cx="1477645" cy="603250"/>
            <wp:effectExtent l="19050" t="0" r="8255" b="0"/>
            <wp:docPr id="2" name="Imagen 2" descr="Tiemp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mpo.png">
                      <a:hlinkClick r:id="rId7"/>
                    </pic:cNvPr>
                    <pic:cNvPicPr>
                      <a:picLocks noChangeAspect="1" noChangeArrowheads="1"/>
                    </pic:cNvPicPr>
                  </pic:nvPicPr>
                  <pic:blipFill>
                    <a:blip r:embed="rId8" cstate="print"/>
                    <a:srcRect/>
                    <a:stretch>
                      <a:fillRect/>
                    </a:stretch>
                  </pic:blipFill>
                  <pic:spPr bwMode="auto">
                    <a:xfrm>
                      <a:off x="0" y="0"/>
                      <a:ext cx="1477645" cy="603250"/>
                    </a:xfrm>
                    <a:prstGeom prst="rect">
                      <a:avLst/>
                    </a:prstGeom>
                    <a:noFill/>
                    <a:ln w="9525">
                      <a:noFill/>
                      <a:miter lim="800000"/>
                      <a:headEnd/>
                      <a:tailEnd/>
                    </a:ln>
                  </pic:spPr>
                </pic:pic>
              </a:graphicData>
            </a:graphic>
          </wp:inline>
        </w:drawing>
      </w:r>
    </w:p>
    <w:p w:rsidR="00FD2B00"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Este bloque nos permite seguir ejecutando y procesando datos; el mismo inicia en cero, y arranca a contar con el inicio del programa. Se mide en segundos, y podemos consultarlo en cualquier momento en nuestro código. Nos permite de esta manera </w:t>
      </w:r>
      <w:proofErr w:type="spellStart"/>
      <w:r w:rsidRPr="00FD2B00">
        <w:rPr>
          <w:rFonts w:ascii="Times New Roman" w:eastAsia="Times New Roman" w:hAnsi="Times New Roman" w:cs="Times New Roman"/>
          <w:sz w:val="24"/>
          <w:szCs w:val="24"/>
          <w:lang w:val="es-ES"/>
        </w:rPr>
        <w:t>sensar</w:t>
      </w:r>
      <w:proofErr w:type="spellEnd"/>
      <w:r w:rsidRPr="00FD2B00">
        <w:rPr>
          <w:rFonts w:ascii="Times New Roman" w:eastAsia="Times New Roman" w:hAnsi="Times New Roman" w:cs="Times New Roman"/>
          <w:sz w:val="24"/>
          <w:szCs w:val="24"/>
          <w:lang w:val="es-ES"/>
        </w:rPr>
        <w:t xml:space="preserve"> y procesar los datos durante unos pocos segundos y una vez transcurrido ese tiempo, en función de los resultados obtenidos, decidir una acción a ejecutar.</w:t>
      </w:r>
    </w:p>
    <w:p w:rsidR="00FD2B00"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En el siguiente ejemplo se muestra la utilización del bloque </w:t>
      </w:r>
      <w:r w:rsidRPr="00FD2B00">
        <w:rPr>
          <w:rFonts w:ascii="Times New Roman" w:eastAsia="Times New Roman" w:hAnsi="Times New Roman" w:cs="Times New Roman"/>
          <w:i/>
          <w:iCs/>
          <w:sz w:val="24"/>
          <w:szCs w:val="24"/>
          <w:lang w:val="es-ES"/>
        </w:rPr>
        <w:t>tiempo</w:t>
      </w:r>
      <w:r w:rsidRPr="00FD2B00">
        <w:rPr>
          <w:rFonts w:ascii="Times New Roman" w:eastAsia="Times New Roman" w:hAnsi="Times New Roman" w:cs="Times New Roman"/>
          <w:sz w:val="24"/>
          <w:szCs w:val="24"/>
          <w:lang w:val="es-ES"/>
        </w:rPr>
        <w:t xml:space="preserve"> y el bloque </w:t>
      </w:r>
      <w:r w:rsidRPr="00FD2B00">
        <w:rPr>
          <w:rFonts w:ascii="Times New Roman" w:eastAsia="Times New Roman" w:hAnsi="Times New Roman" w:cs="Times New Roman"/>
          <w:i/>
          <w:iCs/>
          <w:sz w:val="24"/>
          <w:szCs w:val="24"/>
          <w:lang w:val="es-ES"/>
        </w:rPr>
        <w:t>esperar</w:t>
      </w:r>
      <w:r w:rsidRPr="00FD2B00">
        <w:rPr>
          <w:rFonts w:ascii="Times New Roman" w:eastAsia="Times New Roman" w:hAnsi="Times New Roman" w:cs="Times New Roman"/>
          <w:sz w:val="24"/>
          <w:szCs w:val="24"/>
          <w:lang w:val="es-ES"/>
        </w:rPr>
        <w:t xml:space="preserve">. El mismo consiste en llevar a cabo una acción diferente para la cantidad de aplausos registrada (entre 0 y 2). El </w:t>
      </w:r>
      <w:r w:rsidRPr="00FD2B00">
        <w:rPr>
          <w:rFonts w:ascii="Times New Roman" w:eastAsia="Times New Roman" w:hAnsi="Times New Roman" w:cs="Times New Roman"/>
          <w:b/>
          <w:bCs/>
          <w:sz w:val="24"/>
          <w:szCs w:val="24"/>
          <w:lang w:val="es-ES"/>
        </w:rPr>
        <w:t>tiempo</w:t>
      </w:r>
      <w:r w:rsidRPr="00FD2B00">
        <w:rPr>
          <w:rFonts w:ascii="Times New Roman" w:eastAsia="Times New Roman" w:hAnsi="Times New Roman" w:cs="Times New Roman"/>
          <w:sz w:val="24"/>
          <w:szCs w:val="24"/>
          <w:lang w:val="es-ES"/>
        </w:rPr>
        <w:t xml:space="preserve"> se utiliza para poder controlar la cantidad de aplausos, permitiendo contabilizarlos, ya que como se comentó anteriormente, este bloque no pausa la ejecución de nuestro código. El </w:t>
      </w:r>
      <w:r w:rsidRPr="00FD2B00">
        <w:rPr>
          <w:rFonts w:ascii="Times New Roman" w:eastAsia="Times New Roman" w:hAnsi="Times New Roman" w:cs="Times New Roman"/>
          <w:i/>
          <w:iCs/>
          <w:sz w:val="24"/>
          <w:szCs w:val="24"/>
          <w:lang w:val="es-ES"/>
        </w:rPr>
        <w:t>esperar</w:t>
      </w:r>
      <w:r w:rsidRPr="00FD2B00">
        <w:rPr>
          <w:rFonts w:ascii="Times New Roman" w:eastAsia="Times New Roman" w:hAnsi="Times New Roman" w:cs="Times New Roman"/>
          <w:sz w:val="24"/>
          <w:szCs w:val="24"/>
          <w:lang w:val="es-ES"/>
        </w:rPr>
        <w:t xml:space="preserve"> nos sirve en este ejemplo a la hora de obtener cada aplauso, ya que nos evita registrar repeticiones de sonido producidas por eco.</w:t>
      </w:r>
      <w:r w:rsidRPr="00FD2B00">
        <w:rPr>
          <w:rFonts w:ascii="Times New Roman" w:eastAsia="Times New Roman" w:hAnsi="Times New Roman" w:cs="Times New Roman"/>
          <w:sz w:val="24"/>
          <w:szCs w:val="24"/>
          <w:lang w:val="es-ES"/>
        </w:rPr>
        <w:br/>
      </w:r>
      <w:hyperlink r:id="rId9" w:tooltip="Ejemplo con sensor micrófono" w:history="1">
        <w:r w:rsidRPr="00FD2B00">
          <w:rPr>
            <w:rFonts w:ascii="Times New Roman" w:eastAsia="Times New Roman" w:hAnsi="Times New Roman" w:cs="Times New Roman"/>
            <w:color w:val="0000FF"/>
            <w:sz w:val="24"/>
            <w:szCs w:val="24"/>
            <w:u w:val="single"/>
            <w:lang w:val="es-ES"/>
          </w:rPr>
          <w:t>Ejemplo con sensor micrófono</w:t>
        </w:r>
      </w:hyperlink>
    </w:p>
    <w:p w:rsidR="00FD2B00" w:rsidRPr="00FD2B00" w:rsidRDefault="00FD2B00" w:rsidP="00FD2B00">
      <w:pPr>
        <w:spacing w:after="0"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pict>
          <v:rect id="_x0000_i1025" style="width:0;height:1.5pt" o:hralign="center" o:hrstd="t" o:hr="t" fillcolor="#a0a0a0" stroked="f"/>
        </w:pict>
      </w:r>
    </w:p>
    <w:p w:rsidR="00FD2B00"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Además de estos dos bloques, </w:t>
      </w:r>
      <w:proofErr w:type="spellStart"/>
      <w:r w:rsidRPr="00FD2B00">
        <w:rPr>
          <w:rFonts w:ascii="Times New Roman" w:eastAsia="Times New Roman" w:hAnsi="Times New Roman" w:cs="Times New Roman"/>
          <w:sz w:val="24"/>
          <w:szCs w:val="24"/>
          <w:lang w:val="es-ES"/>
        </w:rPr>
        <w:t>Tortugarte</w:t>
      </w:r>
      <w:proofErr w:type="spellEnd"/>
      <w:r w:rsidRPr="00FD2B00">
        <w:rPr>
          <w:rFonts w:ascii="Times New Roman" w:eastAsia="Times New Roman" w:hAnsi="Times New Roman" w:cs="Times New Roman"/>
          <w:sz w:val="24"/>
          <w:szCs w:val="24"/>
          <w:lang w:val="es-ES"/>
        </w:rPr>
        <w:t xml:space="preserve"> tiene otro bloque,</w:t>
      </w:r>
    </w:p>
    <w:p w:rsidR="00FD2B00" w:rsidRPr="00FD2B00" w:rsidRDefault="00FD2B00" w:rsidP="00FD2B00">
      <w:pPr>
        <w:numPr>
          <w:ilvl w:val="0"/>
          <w:numId w:val="3"/>
        </w:num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 xml:space="preserve">bloque esperar </w:t>
      </w:r>
      <w:r>
        <w:rPr>
          <w:rFonts w:ascii="Times New Roman" w:eastAsia="Times New Roman" w:hAnsi="Times New Roman" w:cs="Times New Roman"/>
          <w:noProof/>
          <w:color w:val="0000FF"/>
          <w:sz w:val="24"/>
          <w:szCs w:val="24"/>
        </w:rPr>
        <w:drawing>
          <wp:inline distT="0" distB="0" distL="0" distR="0">
            <wp:extent cx="808355" cy="543560"/>
            <wp:effectExtent l="19050" t="0" r="0" b="0"/>
            <wp:docPr id="4" name="Imagen 4" descr="Espera.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era.png">
                      <a:hlinkClick r:id="rId10"/>
                    </pic:cNvPr>
                    <pic:cNvPicPr>
                      <a:picLocks noChangeAspect="1" noChangeArrowheads="1"/>
                    </pic:cNvPicPr>
                  </pic:nvPicPr>
                  <pic:blipFill>
                    <a:blip r:embed="rId11" cstate="print"/>
                    <a:srcRect/>
                    <a:stretch>
                      <a:fillRect/>
                    </a:stretch>
                  </pic:blipFill>
                  <pic:spPr bwMode="auto">
                    <a:xfrm>
                      <a:off x="0" y="0"/>
                      <a:ext cx="808355" cy="543560"/>
                    </a:xfrm>
                    <a:prstGeom prst="rect">
                      <a:avLst/>
                    </a:prstGeom>
                    <a:noFill/>
                    <a:ln w="9525">
                      <a:noFill/>
                      <a:miter lim="800000"/>
                      <a:headEnd/>
                      <a:tailEnd/>
                    </a:ln>
                  </pic:spPr>
                </pic:pic>
              </a:graphicData>
            </a:graphic>
          </wp:inline>
        </w:drawing>
      </w:r>
    </w:p>
    <w:p w:rsidR="00FD2B00"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sidRPr="00FD2B00">
        <w:rPr>
          <w:rFonts w:ascii="Times New Roman" w:eastAsia="Times New Roman" w:hAnsi="Times New Roman" w:cs="Times New Roman"/>
          <w:sz w:val="24"/>
          <w:szCs w:val="24"/>
          <w:lang w:val="es-ES"/>
        </w:rPr>
        <w:t>Este bloque permite que el programa no pase a la instrucción siguiente hasta que se termine de reproducir un video o audio.</w:t>
      </w:r>
    </w:p>
    <w:p w:rsidR="00DA2838" w:rsidRPr="00FD2B00" w:rsidRDefault="00FD2B00" w:rsidP="00FD2B00">
      <w:pPr>
        <w:spacing w:before="100" w:beforeAutospacing="1" w:after="100" w:afterAutospacing="1" w:line="240" w:lineRule="auto"/>
        <w:rPr>
          <w:rFonts w:ascii="Times New Roman" w:eastAsia="Times New Roman" w:hAnsi="Times New Roman" w:cs="Times New Roman"/>
          <w:sz w:val="24"/>
          <w:szCs w:val="24"/>
          <w:lang w:val="es-ES"/>
        </w:rPr>
      </w:pPr>
      <w:r>
        <w:rPr>
          <w:rFonts w:ascii="Times New Roman" w:eastAsia="Times New Roman" w:hAnsi="Times New Roman" w:cs="Times New Roman"/>
          <w:noProof/>
          <w:color w:val="0000FF"/>
          <w:sz w:val="24"/>
          <w:szCs w:val="24"/>
        </w:rPr>
        <w:drawing>
          <wp:inline distT="0" distB="0" distL="0" distR="0">
            <wp:extent cx="1762760" cy="1377950"/>
            <wp:effectExtent l="19050" t="0" r="8890" b="0"/>
            <wp:docPr id="5" name="Imagen 5" descr="Ejemploespera.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emploespera.png">
                      <a:hlinkClick r:id="rId12"/>
                    </pic:cNvPr>
                    <pic:cNvPicPr>
                      <a:picLocks noChangeAspect="1" noChangeArrowheads="1"/>
                    </pic:cNvPicPr>
                  </pic:nvPicPr>
                  <pic:blipFill>
                    <a:blip r:embed="rId13" cstate="print"/>
                    <a:srcRect/>
                    <a:stretch>
                      <a:fillRect/>
                    </a:stretch>
                  </pic:blipFill>
                  <pic:spPr bwMode="auto">
                    <a:xfrm>
                      <a:off x="0" y="0"/>
                      <a:ext cx="1762760" cy="1377950"/>
                    </a:xfrm>
                    <a:prstGeom prst="rect">
                      <a:avLst/>
                    </a:prstGeom>
                    <a:noFill/>
                    <a:ln w="9525">
                      <a:noFill/>
                      <a:miter lim="800000"/>
                      <a:headEnd/>
                      <a:tailEnd/>
                    </a:ln>
                  </pic:spPr>
                </pic:pic>
              </a:graphicData>
            </a:graphic>
          </wp:inline>
        </w:drawing>
      </w:r>
    </w:p>
    <w:sectPr w:rsidR="00DA2838" w:rsidRPr="00FD2B00" w:rsidSect="00FD2B00">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043EE"/>
    <w:multiLevelType w:val="multilevel"/>
    <w:tmpl w:val="81A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E39D2"/>
    <w:multiLevelType w:val="multilevel"/>
    <w:tmpl w:val="F866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B7C38"/>
    <w:multiLevelType w:val="multilevel"/>
    <w:tmpl w:val="5D5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D2B00"/>
    <w:rsid w:val="00DA2838"/>
    <w:rsid w:val="00FD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38"/>
  </w:style>
  <w:style w:type="paragraph" w:styleId="Ttulo1">
    <w:name w:val="heading 1"/>
    <w:basedOn w:val="Normal"/>
    <w:link w:val="Ttulo1Car"/>
    <w:uiPriority w:val="9"/>
    <w:qFormat/>
    <w:rsid w:val="00FD2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FD2B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B00"/>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FD2B00"/>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FD2B00"/>
    <w:rPr>
      <w:color w:val="0000FF"/>
      <w:u w:val="single"/>
    </w:rPr>
  </w:style>
  <w:style w:type="paragraph" w:styleId="NormalWeb">
    <w:name w:val="Normal (Web)"/>
    <w:basedOn w:val="Normal"/>
    <w:uiPriority w:val="99"/>
    <w:semiHidden/>
    <w:unhideWhenUsed/>
    <w:rsid w:val="00FD2B0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D2B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793391">
      <w:bodyDiv w:val="1"/>
      <w:marLeft w:val="0"/>
      <w:marRight w:val="0"/>
      <w:marTop w:val="0"/>
      <w:marBottom w:val="0"/>
      <w:divBdr>
        <w:top w:val="none" w:sz="0" w:space="0" w:color="auto"/>
        <w:left w:val="none" w:sz="0" w:space="0" w:color="auto"/>
        <w:bottom w:val="none" w:sz="0" w:space="0" w:color="auto"/>
        <w:right w:val="none" w:sz="0" w:space="0" w:color="auto"/>
      </w:divBdr>
      <w:divsChild>
        <w:div w:id="633751004">
          <w:marLeft w:val="0"/>
          <w:marRight w:val="0"/>
          <w:marTop w:val="0"/>
          <w:marBottom w:val="0"/>
          <w:divBdr>
            <w:top w:val="none" w:sz="0" w:space="0" w:color="auto"/>
            <w:left w:val="none" w:sz="0" w:space="0" w:color="auto"/>
            <w:bottom w:val="none" w:sz="0" w:space="0" w:color="auto"/>
            <w:right w:val="none" w:sz="0" w:space="0" w:color="auto"/>
          </w:divBdr>
          <w:divsChild>
            <w:div w:id="1330792314">
              <w:marLeft w:val="0"/>
              <w:marRight w:val="0"/>
              <w:marTop w:val="0"/>
              <w:marBottom w:val="0"/>
              <w:divBdr>
                <w:top w:val="none" w:sz="0" w:space="0" w:color="auto"/>
                <w:left w:val="none" w:sz="0" w:space="0" w:color="auto"/>
                <w:bottom w:val="none" w:sz="0" w:space="0" w:color="auto"/>
                <w:right w:val="none" w:sz="0" w:space="0" w:color="auto"/>
              </w:divBdr>
              <w:divsChild>
                <w:div w:id="336268481">
                  <w:marLeft w:val="0"/>
                  <w:marRight w:val="0"/>
                  <w:marTop w:val="0"/>
                  <w:marBottom w:val="0"/>
                  <w:divBdr>
                    <w:top w:val="none" w:sz="0" w:space="0" w:color="auto"/>
                    <w:left w:val="none" w:sz="0" w:space="0" w:color="auto"/>
                    <w:bottom w:val="none" w:sz="0" w:space="0" w:color="auto"/>
                    <w:right w:val="none" w:sz="0" w:space="0" w:color="auto"/>
                  </w:divBdr>
                  <w:divsChild>
                    <w:div w:id="1236427480">
                      <w:marLeft w:val="0"/>
                      <w:marRight w:val="0"/>
                      <w:marTop w:val="0"/>
                      <w:marBottom w:val="0"/>
                      <w:divBdr>
                        <w:top w:val="none" w:sz="0" w:space="0" w:color="auto"/>
                        <w:left w:val="none" w:sz="0" w:space="0" w:color="auto"/>
                        <w:bottom w:val="none" w:sz="0" w:space="0" w:color="auto"/>
                        <w:right w:val="none" w:sz="0" w:space="0" w:color="auto"/>
                      </w:divBdr>
                      <w:divsChild>
                        <w:div w:id="17774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fing.edu.uy/inco/cursos/fpr/wiki/index.php/Archivo:Tiempo.png" TargetMode="External"/><Relationship Id="rId12" Type="http://schemas.openxmlformats.org/officeDocument/2006/relationships/hyperlink" Target="http://www.fing.edu.uy/inco/cursos/fpr/wiki/index.php/Archivo:Ejemploesper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www.fing.edu.uy/inco/cursos/fpr/wiki/index.php/Archivo:Esperar.png" TargetMode="External"/><Relationship Id="rId15" Type="http://schemas.openxmlformats.org/officeDocument/2006/relationships/theme" Target="theme/theme1.xml"/><Relationship Id="rId10" Type="http://schemas.openxmlformats.org/officeDocument/2006/relationships/hyperlink" Target="http://www.fing.edu.uy/inco/cursos/fpr/wiki/index.php/Archivo:Espera.png" TargetMode="External"/><Relationship Id="rId4" Type="http://schemas.openxmlformats.org/officeDocument/2006/relationships/webSettings" Target="webSettings.xml"/><Relationship Id="rId9" Type="http://schemas.openxmlformats.org/officeDocument/2006/relationships/hyperlink" Target="http://www.fing.edu.uy/inco/cursos/fpr/wiki/index.php/Ejemplo_con_sensor_micr%C3%B3fo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2012-10-30T01:40:00Z</dcterms:created>
  <dcterms:modified xsi:type="dcterms:W3CDTF">2012-10-30T01:44:00Z</dcterms:modified>
</cp:coreProperties>
</file>