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2C" w:rsidRPr="00DF5C2C" w:rsidRDefault="00DF5C2C" w:rsidP="00DF5C2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/>
        </w:rPr>
        <w:t>9 T0RTUGARTE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/>
        </w:rPr>
        <w:tab/>
      </w:r>
      <w:r w:rsidRPr="00DF5C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/>
        </w:rPr>
        <w:t>Bloques auxiliares</w:t>
      </w:r>
    </w:p>
    <w:p w:rsidR="00DF5C2C" w:rsidRPr="00DF5C2C" w:rsidRDefault="00DF5C2C" w:rsidP="00DF5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DF5C2C">
        <w:rPr>
          <w:rFonts w:ascii="Times New Roman" w:eastAsia="Times New Roman" w:hAnsi="Times New Roman" w:cs="Times New Roman"/>
          <w:sz w:val="24"/>
          <w:szCs w:val="24"/>
          <w:lang w:val="es-ES"/>
        </w:rPr>
        <w:t>Tortugarte</w:t>
      </w:r>
      <w:proofErr w:type="spellEnd"/>
      <w:r w:rsidRPr="00DF5C2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cuenta con algunos bloques útiles para ordenar nuestro código y poder visualizarlo mejor.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3"/>
      </w:tblGrid>
      <w:tr w:rsidR="00DF5C2C" w:rsidRPr="00DF5C2C" w:rsidTr="00DF5C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5C2C" w:rsidRPr="00DF5C2C" w:rsidRDefault="00DF5C2C" w:rsidP="00DF5C2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s-ES"/>
              </w:rPr>
            </w:pPr>
            <w:r w:rsidRPr="00DF5C2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s-ES"/>
              </w:rPr>
              <w:t>Contenido</w:t>
            </w:r>
          </w:p>
          <w:p w:rsidR="00DF5C2C" w:rsidRPr="00DF5C2C" w:rsidRDefault="00DF5C2C" w:rsidP="00DF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C2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[</w:t>
            </w:r>
            <w:hyperlink r:id="rId5" w:history="1">
              <w:proofErr w:type="spellStart"/>
              <w:r w:rsidRPr="00DF5C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ocultar</w:t>
              </w:r>
              <w:proofErr w:type="spellEnd"/>
            </w:hyperlink>
            <w:r w:rsidRPr="00DF5C2C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DF5C2C" w:rsidRPr="00DF5C2C" w:rsidRDefault="00DF5C2C" w:rsidP="00DF5C2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anchor="M.C3.A1s_-_Menos" w:history="1">
              <w:r w:rsidRPr="00DF5C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1 </w:t>
              </w:r>
              <w:proofErr w:type="spellStart"/>
              <w:r w:rsidRPr="00DF5C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Más</w:t>
              </w:r>
              <w:proofErr w:type="spellEnd"/>
              <w:r w:rsidRPr="00DF5C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- </w:t>
              </w:r>
              <w:proofErr w:type="spellStart"/>
              <w:r w:rsidRPr="00DF5C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Menos</w:t>
              </w:r>
              <w:proofErr w:type="spellEnd"/>
            </w:hyperlink>
          </w:p>
          <w:p w:rsidR="00DF5C2C" w:rsidRPr="00DF5C2C" w:rsidRDefault="00DF5C2C" w:rsidP="00DF5C2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anchor="Espacio_horizontal_-_vertical" w:history="1">
              <w:r w:rsidRPr="00DF5C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2 </w:t>
              </w:r>
              <w:proofErr w:type="spellStart"/>
              <w:r w:rsidRPr="00DF5C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Espacio</w:t>
              </w:r>
              <w:proofErr w:type="spellEnd"/>
              <w:r w:rsidRPr="00DF5C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horizontal - vertical</w:t>
              </w:r>
            </w:hyperlink>
          </w:p>
          <w:p w:rsidR="00DF5C2C" w:rsidRPr="00DF5C2C" w:rsidRDefault="00DF5C2C" w:rsidP="00DF5C2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anchor="Encima_-_Debajo" w:history="1">
              <w:r w:rsidRPr="00DF5C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3 </w:t>
              </w:r>
              <w:proofErr w:type="spellStart"/>
              <w:r w:rsidRPr="00DF5C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Encima</w:t>
              </w:r>
              <w:proofErr w:type="spellEnd"/>
              <w:r w:rsidRPr="00DF5C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- </w:t>
              </w:r>
              <w:proofErr w:type="spellStart"/>
              <w:r w:rsidRPr="00DF5C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Debajo</w:t>
              </w:r>
              <w:proofErr w:type="spellEnd"/>
            </w:hyperlink>
          </w:p>
          <w:p w:rsidR="00DF5C2C" w:rsidRPr="00DF5C2C" w:rsidRDefault="00DF5C2C" w:rsidP="00DF5C2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anchor="Ocultar_-_Mostrar_bloques" w:history="1">
              <w:r w:rsidRPr="00DF5C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4 </w:t>
              </w:r>
              <w:proofErr w:type="spellStart"/>
              <w:r w:rsidRPr="00DF5C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Ocultar</w:t>
              </w:r>
              <w:proofErr w:type="spellEnd"/>
              <w:r w:rsidRPr="00DF5C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- </w:t>
              </w:r>
              <w:proofErr w:type="spellStart"/>
              <w:r w:rsidRPr="00DF5C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Mostrar</w:t>
              </w:r>
              <w:proofErr w:type="spellEnd"/>
              <w:r w:rsidRPr="00DF5C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DF5C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bloques</w:t>
              </w:r>
              <w:proofErr w:type="spellEnd"/>
            </w:hyperlink>
          </w:p>
        </w:tc>
      </w:tr>
    </w:tbl>
    <w:p w:rsidR="00DF5C2C" w:rsidRPr="00DF5C2C" w:rsidRDefault="00DF5C2C" w:rsidP="00DF5C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</w:pPr>
      <w:r w:rsidRPr="00DF5C2C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 xml:space="preserve">Más - Menos </w:t>
      </w:r>
    </w:p>
    <w:p w:rsidR="00DF5C2C" w:rsidRPr="00DF5C2C" w:rsidRDefault="00DF5C2C" w:rsidP="00DF5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F5C2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Muchos bloques en tortuga tienen un signo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72085" cy="172085"/>
            <wp:effectExtent l="19050" t="0" r="0" b="0"/>
            <wp:docPr id="2" name="Imagen 2" descr="Mas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5C2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que nos permite estirar el bloque para que no se solapen instrucciones, de modo inverso, el signo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72085" cy="172085"/>
            <wp:effectExtent l="19050" t="0" r="0" b="0"/>
            <wp:docPr id="3" name="Imagen 3" descr="Menos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nos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5C2C">
        <w:rPr>
          <w:rFonts w:ascii="Times New Roman" w:eastAsia="Times New Roman" w:hAnsi="Times New Roman" w:cs="Times New Roman"/>
          <w:sz w:val="24"/>
          <w:szCs w:val="24"/>
          <w:lang w:val="es-ES"/>
        </w:rPr>
        <w:t>deshace estos cambios, es decir, vuelve a su tamaño normal el bloque.</w:t>
      </w:r>
    </w:p>
    <w:p w:rsidR="00DF5C2C" w:rsidRPr="00DF5C2C" w:rsidRDefault="00DF5C2C" w:rsidP="00DF5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F5C2C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Ejemplo:</w:t>
      </w:r>
    </w:p>
    <w:p w:rsidR="00DF5C2C" w:rsidRPr="00DF5C2C" w:rsidRDefault="00DF5C2C" w:rsidP="00DF5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312795" cy="1736090"/>
            <wp:effectExtent l="19050" t="0" r="1905" b="0"/>
            <wp:docPr id="4" name="Imagen 4" descr="Ejmasmenos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jmasmenos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95" cy="173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C2C" w:rsidRPr="00DF5C2C" w:rsidRDefault="00DF5C2C" w:rsidP="00DF5C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F5C2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 el caso del bloque de funciones </w:t>
      </w:r>
      <w:proofErr w:type="spellStart"/>
      <w:r w:rsidRPr="00DF5C2C">
        <w:rPr>
          <w:rFonts w:ascii="Times New Roman" w:eastAsia="Times New Roman" w:hAnsi="Times New Roman" w:cs="Times New Roman"/>
          <w:sz w:val="24"/>
          <w:szCs w:val="24"/>
          <w:lang w:val="es-ES"/>
        </w:rPr>
        <w:t>Python</w:t>
      </w:r>
      <w:proofErr w:type="spellEnd"/>
      <w:r w:rsidRPr="00DF5C2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se utiliza para agregar parámetros a las funciones escritas.</w:t>
      </w:r>
    </w:p>
    <w:p w:rsidR="00DF5C2C" w:rsidRPr="00DF5C2C" w:rsidRDefault="00DF5C2C" w:rsidP="00DF5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DF5C2C" w:rsidRPr="00DF5C2C" w:rsidRDefault="00DF5C2C" w:rsidP="00DF5C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</w:pPr>
      <w:r w:rsidRPr="00DF5C2C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 xml:space="preserve">Espacio horizontal - vertical </w:t>
      </w:r>
    </w:p>
    <w:p w:rsidR="00DF5C2C" w:rsidRPr="00DF5C2C" w:rsidRDefault="00DF5C2C" w:rsidP="00DF5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888490" cy="622935"/>
            <wp:effectExtent l="19050" t="0" r="0" b="0"/>
            <wp:docPr id="5" name="Imagen 5" descr="Esphorizvert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phorizvert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C2C" w:rsidRPr="00DF5C2C" w:rsidRDefault="00DF5C2C" w:rsidP="00DF5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F5C2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Sirven para visualizar mejor nuestro código, ya que permiten encastrar bloques de instrucciones y lograr espaciar las mismas. Utilizamos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72085" cy="172085"/>
            <wp:effectExtent l="19050" t="0" r="0" b="0"/>
            <wp:docPr id="6" name="Imagen 6" descr="Mas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s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72085" cy="172085"/>
            <wp:effectExtent l="19050" t="0" r="0" b="0"/>
            <wp:docPr id="7" name="Imagen 7" descr="Menos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nos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5C2C">
        <w:rPr>
          <w:rFonts w:ascii="Times New Roman" w:eastAsia="Times New Roman" w:hAnsi="Times New Roman" w:cs="Times New Roman"/>
          <w:sz w:val="24"/>
          <w:szCs w:val="24"/>
          <w:lang w:val="es-ES"/>
        </w:rPr>
        <w:t>para re-dimensionar los bloques.</w:t>
      </w:r>
    </w:p>
    <w:p w:rsidR="00DF5C2C" w:rsidRPr="00DF5C2C" w:rsidRDefault="00DF5C2C" w:rsidP="00DF5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106930" cy="2736850"/>
            <wp:effectExtent l="19050" t="0" r="7620" b="0"/>
            <wp:docPr id="8" name="Imagen 8" descr="Esphorizvertexpan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sphorizvertexpan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273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C2C" w:rsidRPr="00DF5C2C" w:rsidRDefault="00DF5C2C" w:rsidP="00DF5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F5C2C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Ejemplo:</w:t>
      </w:r>
    </w:p>
    <w:p w:rsidR="00DF5C2C" w:rsidRPr="00DF5C2C" w:rsidRDefault="00DF5C2C" w:rsidP="00DF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5393690" cy="5141595"/>
            <wp:effectExtent l="19050" t="0" r="0" b="0"/>
            <wp:docPr id="9" name="Imagen 9" descr="Ejesphorizvert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jesphorizvert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690" cy="514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C2C" w:rsidRPr="00DF5C2C" w:rsidRDefault="00DF5C2C" w:rsidP="00DF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1000760" cy="3352800"/>
            <wp:effectExtent l="19050" t="0" r="8890" b="0"/>
            <wp:docPr id="10" name="Imagen 10" descr="http://www.fing.edu.uy/inco/cursos/fpr/wiki/images/a/ac/Salidaejbloqexpand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fing.edu.uy/inco/cursos/fpr/wiki/images/a/ac/Salidaejbloqexpand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C2C" w:rsidRPr="00DF5C2C" w:rsidRDefault="00DF5C2C" w:rsidP="00DF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F5C2C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Se muestran los números menores que 5, seleccionando color verde para la pluma en el caso de números pares, y azul si son impares</w:t>
      </w:r>
    </w:p>
    <w:p w:rsidR="00DF5C2C" w:rsidRPr="00DF5C2C" w:rsidRDefault="00DF5C2C" w:rsidP="00DF5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F5C2C">
        <w:rPr>
          <w:rFonts w:ascii="Times New Roman" w:eastAsia="Times New Roman" w:hAnsi="Times New Roman" w:cs="Times New Roman"/>
          <w:sz w:val="24"/>
          <w:szCs w:val="24"/>
          <w:lang w:val="es-ES"/>
        </w:rPr>
        <w:t>A continuación se muestra este mismo ejemplo sin hacer uso de estos bloques; a la vista está que el código no se entiende y queda confuso.</w:t>
      </w:r>
    </w:p>
    <w:p w:rsidR="00DF5C2C" w:rsidRPr="00DF5C2C" w:rsidRDefault="00DF5C2C" w:rsidP="00DF5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5161915" cy="3352800"/>
            <wp:effectExtent l="19050" t="0" r="635" b="0"/>
            <wp:docPr id="11" name="Imagen 11" descr="Ejsesphorizvert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jsesphorizvert.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91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C2C" w:rsidRPr="00DF5C2C" w:rsidRDefault="00DF5C2C" w:rsidP="00DF5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DF5C2C" w:rsidRPr="00DF5C2C" w:rsidRDefault="00DF5C2C" w:rsidP="00DF5C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</w:pPr>
      <w:r w:rsidRPr="00DF5C2C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 xml:space="preserve">Encima - Debajo </w:t>
      </w:r>
    </w:p>
    <w:p w:rsidR="00DF5C2C" w:rsidRPr="00DF5C2C" w:rsidRDefault="00DF5C2C" w:rsidP="00DF5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894715" cy="1026795"/>
            <wp:effectExtent l="19050" t="0" r="635" b="0"/>
            <wp:docPr id="12" name="Imagen 12" descr="Encimadebajo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ncimadebajo.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C2C" w:rsidRPr="00DF5C2C" w:rsidRDefault="00DF5C2C" w:rsidP="00DF5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F5C2C">
        <w:rPr>
          <w:rFonts w:ascii="Times New Roman" w:eastAsia="Times New Roman" w:hAnsi="Times New Roman" w:cs="Times New Roman"/>
          <w:sz w:val="24"/>
          <w:szCs w:val="24"/>
          <w:lang w:val="es-ES"/>
        </w:rPr>
        <w:t>Estos bloques son sumamente útiles cuando nuestro código es extenso, ya que permiten encastrar instrucciones entre ellos y es posible comprimirlas a un pequeño bloque.</w:t>
      </w:r>
    </w:p>
    <w:p w:rsidR="00DF5C2C" w:rsidRPr="00DF5C2C" w:rsidRDefault="00DF5C2C" w:rsidP="00DF5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026795" cy="503555"/>
            <wp:effectExtent l="19050" t="0" r="1905" b="0"/>
            <wp:docPr id="13" name="Imagen 13" descr="Pilacerrada.pn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lacerrada.pn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50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C2C" w:rsidRPr="00DF5C2C" w:rsidRDefault="00DF5C2C" w:rsidP="00DF5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F5C2C">
        <w:rPr>
          <w:rFonts w:ascii="Times New Roman" w:eastAsia="Times New Roman" w:hAnsi="Times New Roman" w:cs="Times New Roman"/>
          <w:sz w:val="24"/>
          <w:szCs w:val="24"/>
          <w:lang w:val="es-ES"/>
        </w:rPr>
        <w:t>Si utilizamos estos bloques en el ejemplo anterior, podemos seleccionar las instrucciones que están en el bloque repetir y agruparlas entre el bloque encima y el bloque debajo</w:t>
      </w:r>
    </w:p>
    <w:p w:rsidR="00DF5C2C" w:rsidRPr="00DF5C2C" w:rsidRDefault="00DF5C2C" w:rsidP="00DF5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922395" cy="3769995"/>
            <wp:effectExtent l="19050" t="0" r="1905" b="0"/>
            <wp:docPr id="14" name="Imagen 14" descr="Instruccionesagrup.pn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nstruccionesagrup.pn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395" cy="376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C2C" w:rsidRPr="00DF5C2C" w:rsidRDefault="00DF5C2C" w:rsidP="00DF5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F5C2C">
        <w:rPr>
          <w:rFonts w:ascii="Times New Roman" w:eastAsia="Times New Roman" w:hAnsi="Times New Roman" w:cs="Times New Roman"/>
          <w:sz w:val="24"/>
          <w:szCs w:val="24"/>
          <w:lang w:val="es-ES"/>
        </w:rPr>
        <w:t>Así tenemos:</w:t>
      </w:r>
    </w:p>
    <w:p w:rsidR="00DF5C2C" w:rsidRPr="00DF5C2C" w:rsidRDefault="00DF5C2C" w:rsidP="00DF5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5267960" cy="5055870"/>
            <wp:effectExtent l="19050" t="0" r="8890" b="0"/>
            <wp:docPr id="15" name="Imagen 15" descr="Ejbloqpilaab.pn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jbloqpilaab.pn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505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DF5C2C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proofErr w:type="gramEnd"/>
      <w:r w:rsidRPr="00DF5C2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se convierte en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154805" cy="1934845"/>
            <wp:effectExtent l="19050" t="0" r="0" b="0"/>
            <wp:docPr id="16" name="Imagen 16" descr="Ejbloqpilacerr.pn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jbloqpilacerr.pn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805" cy="193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C2C" w:rsidRPr="00DF5C2C" w:rsidRDefault="00DF5C2C" w:rsidP="00DF5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DF5C2C" w:rsidRPr="00DF5C2C" w:rsidRDefault="00DF5C2C" w:rsidP="00DF5C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</w:pPr>
      <w:r w:rsidRPr="00DF5C2C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 xml:space="preserve">Ocultar - Mostrar bloques </w:t>
      </w:r>
    </w:p>
    <w:p w:rsidR="00DF5C2C" w:rsidRPr="00DF5C2C" w:rsidRDefault="00DF5C2C" w:rsidP="00DF5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417955" cy="1066800"/>
            <wp:effectExtent l="19050" t="0" r="0" b="0"/>
            <wp:docPr id="17" name="Imagen 17" descr="Mostrarocultar.pn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ostrarocultar.pn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C2C" w:rsidRPr="00DF5C2C" w:rsidRDefault="00DF5C2C" w:rsidP="00DF5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F5C2C"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>Estos bloques son útiles si durante la ejecución de nuestro programa queremos ocultar el código, y así poder visualizar mejor la misma.</w:t>
      </w:r>
    </w:p>
    <w:p w:rsidR="00DD26C3" w:rsidRPr="00DF5C2C" w:rsidRDefault="00DD26C3">
      <w:pPr>
        <w:rPr>
          <w:lang w:val="es-ES"/>
        </w:rPr>
      </w:pPr>
    </w:p>
    <w:sectPr w:rsidR="00DD26C3" w:rsidRPr="00DF5C2C" w:rsidSect="00DF5C2C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A15B6"/>
    <w:multiLevelType w:val="multilevel"/>
    <w:tmpl w:val="34A6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145013"/>
    <w:multiLevelType w:val="multilevel"/>
    <w:tmpl w:val="7166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DF5C2C"/>
    <w:rsid w:val="00DD26C3"/>
    <w:rsid w:val="00DF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6C3"/>
  </w:style>
  <w:style w:type="paragraph" w:styleId="Ttulo1">
    <w:name w:val="heading 1"/>
    <w:basedOn w:val="Normal"/>
    <w:link w:val="Ttulo1Car"/>
    <w:uiPriority w:val="9"/>
    <w:qFormat/>
    <w:rsid w:val="00DF5C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DF5C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DF5C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5C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DF5C2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DF5C2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vnculo">
    <w:name w:val="Hyperlink"/>
    <w:basedOn w:val="Fuentedeprrafopredeter"/>
    <w:uiPriority w:val="99"/>
    <w:semiHidden/>
    <w:unhideWhenUsed/>
    <w:rsid w:val="00DF5C2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F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toggle"/>
    <w:basedOn w:val="Fuentedeprrafopredeter"/>
    <w:rsid w:val="00DF5C2C"/>
  </w:style>
  <w:style w:type="character" w:customStyle="1" w:styleId="tocnumber">
    <w:name w:val="tocnumber"/>
    <w:basedOn w:val="Fuentedeprrafopredeter"/>
    <w:rsid w:val="00DF5C2C"/>
  </w:style>
  <w:style w:type="character" w:customStyle="1" w:styleId="toctext">
    <w:name w:val="toctext"/>
    <w:basedOn w:val="Fuentedeprrafopredeter"/>
    <w:rsid w:val="00DF5C2C"/>
  </w:style>
  <w:style w:type="character" w:customStyle="1" w:styleId="mw-headline">
    <w:name w:val="mw-headline"/>
    <w:basedOn w:val="Fuentedeprrafopredeter"/>
    <w:rsid w:val="00DF5C2C"/>
  </w:style>
  <w:style w:type="paragraph" w:styleId="Textodeglobo">
    <w:name w:val="Balloon Text"/>
    <w:basedOn w:val="Normal"/>
    <w:link w:val="TextodegloboCar"/>
    <w:uiPriority w:val="99"/>
    <w:semiHidden/>
    <w:unhideWhenUsed/>
    <w:rsid w:val="00DF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C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4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35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1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8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0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g.edu.uy/inco/cursos/fpr/wiki/index.php/Bloques_auxiliares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www.fing.edu.uy/inco/cursos/fpr/wiki/index.php/Archivo:Esphorizvertexpan.png" TargetMode="External"/><Relationship Id="rId26" Type="http://schemas.openxmlformats.org/officeDocument/2006/relationships/hyperlink" Target="http://www.fing.edu.uy/inco/cursos/fpr/wiki/index.php/Archivo:Encimadebajo.png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34" Type="http://schemas.openxmlformats.org/officeDocument/2006/relationships/hyperlink" Target="http://www.fing.edu.uy/inco/cursos/fpr/wiki/index.php/Archivo:Ejbloqpilacerr.png" TargetMode="External"/><Relationship Id="rId7" Type="http://schemas.openxmlformats.org/officeDocument/2006/relationships/hyperlink" Target="http://www.fing.edu.uy/inco/cursos/fpr/wiki/index.php/Bloques_auxiliares" TargetMode="External"/><Relationship Id="rId12" Type="http://schemas.openxmlformats.org/officeDocument/2006/relationships/hyperlink" Target="http://www.fing.edu.uy/inco/cursos/fpr/wiki/index.php/Archivo:Menos.png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8.png"/><Relationship Id="rId33" Type="http://schemas.openxmlformats.org/officeDocument/2006/relationships/image" Target="media/image12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ing.edu.uy/inco/cursos/fpr/wiki/index.php/Archivo:Esphorizvert.png" TargetMode="External"/><Relationship Id="rId20" Type="http://schemas.openxmlformats.org/officeDocument/2006/relationships/hyperlink" Target="http://www.fing.edu.uy/inco/cursos/fpr/wiki/index.php/Archivo:Ejesphorizvert.png" TargetMode="External"/><Relationship Id="rId29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://www.fing.edu.uy/inco/cursos/fpr/wiki/index.php/Bloques_auxiliares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://www.fing.edu.uy/inco/cursos/fpr/wiki/index.php/Archivo:Ejsesphorizvert.png" TargetMode="External"/><Relationship Id="rId32" Type="http://schemas.openxmlformats.org/officeDocument/2006/relationships/hyperlink" Target="http://www.fing.edu.uy/inco/cursos/fpr/wiki/index.php/Archivo:Ejbloqpilaab.png" TargetMode="External"/><Relationship Id="rId37" Type="http://schemas.openxmlformats.org/officeDocument/2006/relationships/image" Target="media/image14.png"/><Relationship Id="rId5" Type="http://schemas.openxmlformats.org/officeDocument/2006/relationships/hyperlink" Target="javascript:toggleToc()" TargetMode="Externa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hyperlink" Target="http://www.fing.edu.uy/inco/cursos/fpr/wiki/index.php/Archivo:Pilacerrada.png" TargetMode="External"/><Relationship Id="rId36" Type="http://schemas.openxmlformats.org/officeDocument/2006/relationships/hyperlink" Target="http://www.fing.edu.uy/inco/cursos/fpr/wiki/index.php/Archivo:Mostrarocultar.png" TargetMode="External"/><Relationship Id="rId10" Type="http://schemas.openxmlformats.org/officeDocument/2006/relationships/hyperlink" Target="http://www.fing.edu.uy/inco/cursos/fpr/wiki/index.php/Archivo:Mas.png" TargetMode="External"/><Relationship Id="rId19" Type="http://schemas.openxmlformats.org/officeDocument/2006/relationships/image" Target="media/image5.png"/><Relationship Id="rId31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://www.fing.edu.uy/inco/cursos/fpr/wiki/index.php/Bloques_auxiliares" TargetMode="External"/><Relationship Id="rId14" Type="http://schemas.openxmlformats.org/officeDocument/2006/relationships/hyperlink" Target="http://www.fing.edu.uy/inco/cursos/fpr/wiki/index.php/Archivo:Ejmasmenos.png" TargetMode="External"/><Relationship Id="rId22" Type="http://schemas.openxmlformats.org/officeDocument/2006/relationships/hyperlink" Target="http://www.fing.edu.uy/inco/cursos/fpr/wiki/index.php/Archivo:Salidaejbloqexpand.png" TargetMode="External"/><Relationship Id="rId27" Type="http://schemas.openxmlformats.org/officeDocument/2006/relationships/image" Target="media/image9.png"/><Relationship Id="rId30" Type="http://schemas.openxmlformats.org/officeDocument/2006/relationships/hyperlink" Target="http://www.fing.edu.uy/inco/cursos/fpr/wiki/index.php/Archivo:Instruccionesagrup.png" TargetMode="External"/><Relationship Id="rId35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1</cp:revision>
  <dcterms:created xsi:type="dcterms:W3CDTF">2012-10-30T01:33:00Z</dcterms:created>
  <dcterms:modified xsi:type="dcterms:W3CDTF">2012-10-30T01:38:00Z</dcterms:modified>
</cp:coreProperties>
</file>